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F" w:rsidRPr="00C90E7E" w:rsidRDefault="00056A7F" w:rsidP="001C7B78">
      <w:pPr>
        <w:ind w:left="-284" w:hanging="567"/>
        <w:jc w:val="right"/>
        <w:rPr>
          <w:sz w:val="24"/>
          <w:szCs w:val="24"/>
        </w:rPr>
      </w:pPr>
      <w:r w:rsidRPr="00C90E7E">
        <w:rPr>
          <w:sz w:val="24"/>
          <w:szCs w:val="24"/>
        </w:rPr>
        <w:t xml:space="preserve">Приложение 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90E7E">
        <w:rPr>
          <w:sz w:val="24"/>
          <w:szCs w:val="24"/>
        </w:rPr>
        <w:t xml:space="preserve"> распоряжению Администрации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C90E7E">
        <w:rPr>
          <w:sz w:val="24"/>
          <w:szCs w:val="24"/>
        </w:rPr>
        <w:t xml:space="preserve">униципального образования 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 w:rsidRPr="00C90E7E">
        <w:rPr>
          <w:sz w:val="24"/>
          <w:szCs w:val="24"/>
        </w:rPr>
        <w:t>«Гагаринский район» Смоленской области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C90E7E">
        <w:rPr>
          <w:sz w:val="24"/>
          <w:szCs w:val="24"/>
        </w:rPr>
        <w:t>т</w:t>
      </w:r>
      <w:r>
        <w:rPr>
          <w:sz w:val="24"/>
          <w:szCs w:val="24"/>
        </w:rPr>
        <w:t xml:space="preserve"> _</w:t>
      </w:r>
      <w:r w:rsidR="00A55734">
        <w:rPr>
          <w:sz w:val="24"/>
          <w:szCs w:val="24"/>
        </w:rPr>
        <w:t>27.07.</w:t>
      </w:r>
      <w:r>
        <w:rPr>
          <w:sz w:val="24"/>
          <w:szCs w:val="24"/>
        </w:rPr>
        <w:t>.</w:t>
      </w:r>
      <w:r w:rsidRPr="00C90E7E">
        <w:rPr>
          <w:sz w:val="24"/>
          <w:szCs w:val="24"/>
        </w:rPr>
        <w:t>2016г. №_</w:t>
      </w:r>
      <w:r w:rsidR="004D1682">
        <w:rPr>
          <w:sz w:val="24"/>
          <w:szCs w:val="24"/>
        </w:rPr>
        <w:t>296-р</w:t>
      </w:r>
      <w:bookmarkStart w:id="0" w:name="_GoBack"/>
      <w:bookmarkEnd w:id="0"/>
      <w:r w:rsidRPr="00C90E7E">
        <w:rPr>
          <w:sz w:val="24"/>
          <w:szCs w:val="24"/>
        </w:rPr>
        <w:t xml:space="preserve">____ </w:t>
      </w:r>
    </w:p>
    <w:p w:rsidR="00056A7F" w:rsidRPr="0005694F" w:rsidRDefault="00056A7F" w:rsidP="001C7B78">
      <w:pPr>
        <w:jc w:val="right"/>
        <w:rPr>
          <w:szCs w:val="28"/>
        </w:rPr>
      </w:pPr>
    </w:p>
    <w:p w:rsidR="00056A7F" w:rsidRDefault="00056A7F" w:rsidP="001C7B78">
      <w:pPr>
        <w:jc w:val="center"/>
        <w:rPr>
          <w:b/>
          <w:szCs w:val="28"/>
        </w:rPr>
      </w:pPr>
    </w:p>
    <w:p w:rsidR="00056A7F" w:rsidRDefault="00056A7F" w:rsidP="001C7B78">
      <w:pPr>
        <w:jc w:val="center"/>
        <w:rPr>
          <w:b/>
          <w:szCs w:val="28"/>
        </w:rPr>
      </w:pPr>
      <w:r w:rsidRPr="003D23AB">
        <w:rPr>
          <w:b/>
          <w:szCs w:val="28"/>
        </w:rPr>
        <w:t>План мероприятий</w:t>
      </w:r>
    </w:p>
    <w:p w:rsidR="00056A7F" w:rsidRDefault="00056A7F" w:rsidP="001C7B78">
      <w:pPr>
        <w:jc w:val="center"/>
        <w:rPr>
          <w:b/>
          <w:szCs w:val="28"/>
        </w:rPr>
      </w:pPr>
      <w:r w:rsidRPr="003D23AB">
        <w:rPr>
          <w:b/>
          <w:szCs w:val="28"/>
        </w:rPr>
        <w:t xml:space="preserve"> по содействию развитию конкуренции в муниципальн</w:t>
      </w:r>
      <w:r>
        <w:rPr>
          <w:b/>
          <w:szCs w:val="28"/>
        </w:rPr>
        <w:t>ом</w:t>
      </w:r>
      <w:r w:rsidRPr="003D23AB">
        <w:rPr>
          <w:b/>
          <w:szCs w:val="28"/>
        </w:rPr>
        <w:t xml:space="preserve"> образовани</w:t>
      </w:r>
      <w:r>
        <w:rPr>
          <w:b/>
          <w:szCs w:val="28"/>
        </w:rPr>
        <w:t xml:space="preserve">и «Гагаринский район» </w:t>
      </w:r>
      <w:r w:rsidRPr="003D23AB">
        <w:rPr>
          <w:b/>
          <w:szCs w:val="28"/>
        </w:rPr>
        <w:t xml:space="preserve"> Смоленской области</w:t>
      </w:r>
      <w:r>
        <w:rPr>
          <w:b/>
          <w:szCs w:val="28"/>
        </w:rPr>
        <w:t xml:space="preserve"> на 2016-2018г.г.</w:t>
      </w:r>
    </w:p>
    <w:p w:rsidR="00056A7F" w:rsidRDefault="00056A7F" w:rsidP="001C7B78">
      <w:pPr>
        <w:rPr>
          <w:b/>
          <w:szCs w:val="28"/>
        </w:rPr>
      </w:pPr>
    </w:p>
    <w:tbl>
      <w:tblPr>
        <w:tblW w:w="6794" w:type="pct"/>
        <w:tblInd w:w="-9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6"/>
        <w:gridCol w:w="1918"/>
        <w:gridCol w:w="4335"/>
        <w:gridCol w:w="1327"/>
        <w:gridCol w:w="1565"/>
        <w:gridCol w:w="4767"/>
        <w:gridCol w:w="1418"/>
        <w:gridCol w:w="3705"/>
      </w:tblGrid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left="224" w:hanging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Направления сотрудничества (наименование приоритетного и социально значимого рынка, системного мероприятия)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Планируемый срок реализации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</w:p>
        </w:tc>
      </w:tr>
      <w:tr w:rsidR="009470D4" w:rsidRPr="00D11A1C" w:rsidTr="00022985">
        <w:trPr>
          <w:gridAfter w:val="1"/>
          <w:wAfter w:w="935" w:type="pct"/>
          <w:trHeight w:val="129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tabs>
                <w:tab w:val="center" w:pos="1145"/>
              </w:tabs>
              <w:spacing w:line="228" w:lineRule="auto"/>
              <w:ind w:left="224" w:right="399" w:hanging="2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для развития негосударственного сектора дошкольного образования детей.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субъектам малого и среднего предпринимательства на создание и (или) развитие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Рост удельного веса численности детей частных дошкольных образовательных организаций в общей численности детей дошкольных образовательных организаций: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2016г.- 4.3%;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2017г. – 4.4%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2018г. – 4.5%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FD125A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Васильевой получена лицензия 23 декабря 2016 года, за оказанием консультативной помощи обращений не поступало</w:t>
            </w:r>
          </w:p>
        </w:tc>
      </w:tr>
      <w:tr w:rsidR="009470D4" w:rsidRPr="00D11A1C" w:rsidTr="00022985">
        <w:trPr>
          <w:gridAfter w:val="1"/>
          <w:wAfter w:w="935" w:type="pct"/>
          <w:trHeight w:val="12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развитию частного сектора  дошкольного образования на территории муниципального образования «Гагаринский район» Смоленской области с участием представителей общественности.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12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муниципального образования «Гагаринский район» Смоленской области информации о развитии негосударственного сектора дошкольного образования на территории района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12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 помощи по вопросам 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12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Консультативная и методическая поддержка индивидуальных предпринимателей,  частных организаций, осуществляющих образовательную деятельность по программам дошкольного образования.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Участие в формировании групп детей школьного возраста до 17 лет включительно, проживающих на территории муниципального образования «Гагаринский район» Смоленской области,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75720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Заявлений на оздоровление в негосударственных учреждениях не поступало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B75720">
            <w:pPr>
              <w:pStyle w:val="ConsPlusNormal0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инклюзивного образования в образовательных организациях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и образования детям с ограниченными возможностями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75720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0">
              <w:rPr>
                <w:rFonts w:ascii="Times New Roman" w:hAnsi="Times New Roman" w:cs="Times New Roman"/>
                <w:sz w:val="20"/>
                <w:szCs w:val="20"/>
              </w:rPr>
              <w:t xml:space="preserve">   Данное направление в целом реализуется как через освоение вариативных программ по обучению и воспитанию детей с ограниченными </w:t>
            </w:r>
            <w:r w:rsidRPr="00B75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здоровья, так и через организацию совместного обучения детей в условиях, когда среда подстраивается под особенного ребенка.</w:t>
            </w:r>
          </w:p>
        </w:tc>
      </w:tr>
      <w:tr w:rsidR="009470D4" w:rsidRPr="00D11A1C" w:rsidTr="00022985">
        <w:trPr>
          <w:gridAfter w:val="1"/>
          <w:wAfter w:w="935" w:type="pct"/>
          <w:trHeight w:val="2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BC7C3A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BC7C3A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C3A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Размещение в СМИ муниципального образования «Гагаринский район» Смоленской области, а также на официальном сайте Администрации муниципального образования  «Гагаринский район» Смоленской области информации о частных организациях, осуществляющих деятельность в сфере дополнительного образования детей, в т.ч. организациях физической культуры и спорта.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Отдел по физической культуре, спорту и делам молодежи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субъектам малого и среднего предпринимательства на создание и (или) развитие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детьми.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 и молодежи в возрасте от 5 до 18 лет, проживающих на территории района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программам: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 – 1,5%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2017г. -1,6%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2018г. – 1,7%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BC7C3A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</w:tr>
      <w:tr w:rsidR="009470D4" w:rsidRPr="00D11A1C" w:rsidTr="00022985">
        <w:trPr>
          <w:gridAfter w:val="1"/>
          <w:wAfter w:w="935" w:type="pct"/>
          <w:trHeight w:val="13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для развития негосударственного сектора дополнительного образования детей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52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спартакиад, спортивных конкурсов, фестивалей.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41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168FE">
            <w:pPr>
              <w:ind w:firstLine="0"/>
              <w:rPr>
                <w:sz w:val="20"/>
                <w:szCs w:val="20"/>
              </w:rPr>
            </w:pPr>
            <w:r w:rsidRPr="00D11A1C">
              <w:rPr>
                <w:color w:val="000000"/>
                <w:sz w:val="20"/>
                <w:szCs w:val="20"/>
              </w:rPr>
              <w:t xml:space="preserve"> Оказание содействия в развитии сектора негосударственных медицинских услуг на территории муниципального образования «Гагаринский район» Смоленской области путем сдачи в аренду муниципального имущества (земельных участков) для размещения объектов здравоохранения.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Главы, курирующий социальную сферу, Комитет по имущественным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земельным отношениям, Управление делами.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412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муниципального образования «Гагаринский район» Смоленской области через официальный сайт Администрации муниципального образования «Гагаринский район» Смоленской области об  организации медицинских  учреждений расположенных на территории муниципального образования 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  <w:trHeight w:val="6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Проведение необходимых организационных мероприятий  учреждениями в сфере культуры в целях осуществления распределения средств бюджета на проведение отдельных мероприятий в сфере культуры на конкурсной основе с учетом положений Федерального закона"О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по культуре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сектора негосударственных (немуниципальных) организаций в сфере культуры.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22985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осуществляют деятельность 2 частные организации</w:t>
            </w:r>
          </w:p>
        </w:tc>
      </w:tr>
      <w:tr w:rsidR="009470D4" w:rsidRPr="00D11A1C" w:rsidTr="00022985">
        <w:trPr>
          <w:gridAfter w:val="1"/>
          <w:wAfter w:w="935" w:type="pct"/>
          <w:trHeight w:val="63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168FE">
            <w:pPr>
              <w:pStyle w:val="1"/>
              <w:spacing w:line="22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Проведение оценки эффективности управления муниципальными унитарными предприятиями (далее – МУП)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актуальной информационной базы о состоянии МУП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22985" w:rsidP="0002298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деятельности МУПов подводятся  ежегодно на балансовой комиссии</w:t>
            </w:r>
          </w:p>
        </w:tc>
      </w:tr>
      <w:tr w:rsidR="009470D4" w:rsidRPr="00D11A1C" w:rsidTr="00022985">
        <w:trPr>
          <w:gridAfter w:val="1"/>
          <w:wAfter w:w="935" w:type="pct"/>
          <w:trHeight w:val="83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 Информирование граждан о порядке получения лицензии на осуществление предпринимательской деятельности по управлению многоквартирными домами, ведение и актуализация реестра лицензий управляющих организаций, действующих в  муниципальном образовании «Гагаринский район» Смоленской области.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Повышение информационной доступности и информирования собственников помещений многоквартирных домов на территории муниципального образования «Гагаринский район» Смоленской области.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22985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Сайт, газета «Гжатский вестник», через Управляющие компании </w:t>
            </w:r>
          </w:p>
        </w:tc>
      </w:tr>
      <w:tr w:rsidR="009470D4" w:rsidRPr="00D11A1C" w:rsidTr="00022985">
        <w:trPr>
          <w:gridAfter w:val="1"/>
          <w:wAfter w:w="935" w:type="pct"/>
          <w:trHeight w:val="83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Информирование собственников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</w:t>
            </w:r>
            <w:r w:rsidRPr="00D11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домов.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Повышение правовой грамотности населения в сфере жилищно-коммунального хозяйства.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22985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Сайт, газета «Гжатский вестник»,</w:t>
            </w:r>
          </w:p>
        </w:tc>
      </w:tr>
      <w:tr w:rsidR="009470D4" w:rsidRPr="00D11A1C" w:rsidTr="00022985">
        <w:trPr>
          <w:gridAfter w:val="1"/>
          <w:wAfter w:w="935" w:type="pct"/>
          <w:trHeight w:val="413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Проведение открытых конкурсов по отбору управляющей организации для многоквартирных домов.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Недопущение нарушения прав граждан и создания угрозы безопасности проживания в многоквартирных домах (при отсутствии организации, управляющей многоквартирным домом).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22985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жилья заключают договор с обслуживающими компаниями</w:t>
            </w:r>
          </w:p>
        </w:tc>
      </w:tr>
      <w:tr w:rsidR="009470D4" w:rsidRPr="00D11A1C" w:rsidTr="00022985">
        <w:trPr>
          <w:gridAfter w:val="1"/>
          <w:wAfter w:w="935" w:type="pct"/>
          <w:trHeight w:val="412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рынка управления многоквартирными домами на территории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22985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Управляющие компании, ТСЖ, непосредственное управление</w:t>
            </w:r>
          </w:p>
        </w:tc>
      </w:tr>
      <w:tr w:rsidR="009470D4" w:rsidRPr="00D11A1C" w:rsidTr="00022985">
        <w:trPr>
          <w:gridAfter w:val="1"/>
          <w:wAfter w:w="935" w:type="pct"/>
          <w:trHeight w:val="83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Организация «горячей телефонной линии», а также электронной формы обратной связи с возможностью прикрепления файлов (фото- и видеосъемки) в целях сбора информации о нарушениях в сфере ЖКХ.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СиЖКХ, Управление делами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 взаимодействия с потребителями услуг и работ, информирование о нарушениях в сфере предоставления жилищно-коммунальных услуг.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Каналы взаимодействия имеются, работу проводят специалисты Управления С и ЖКХ и Управления делами</w:t>
            </w:r>
          </w:p>
        </w:tc>
      </w:tr>
      <w:tr w:rsidR="009470D4" w:rsidRPr="00D11A1C" w:rsidTr="00022985">
        <w:trPr>
          <w:gridAfter w:val="1"/>
          <w:wAfter w:w="935" w:type="pct"/>
          <w:trHeight w:val="55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нарушений прав потребителей в сфере жилищно-коммунального хозяйства.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</w:tr>
      <w:tr w:rsidR="009470D4" w:rsidRPr="00D11A1C" w:rsidTr="00022985">
        <w:trPr>
          <w:gridAfter w:val="1"/>
          <w:wAfter w:w="935" w:type="pct"/>
          <w:trHeight w:val="83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168F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передаче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частных инвестиций в сферу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0A6E2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Перечень объектов для передачи в концессию</w:t>
            </w:r>
          </w:p>
        </w:tc>
      </w:tr>
      <w:tr w:rsidR="009470D4" w:rsidRPr="00D11A1C" w:rsidTr="00022985">
        <w:trPr>
          <w:gridAfter w:val="1"/>
          <w:wAfter w:w="935" w:type="pct"/>
          <w:trHeight w:val="1307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Регистрация в установленном порядке прав собственности    на     объекты    жилищно-коммунального хозяйства после принятия решения о передаче по концессионным соглашениям имущества неэффективных МУП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СиЖКХ, Комитет по имущественным и земельным отношениям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привлечения частных инвестиций в сферу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Перечень объектов для передачи в концессию</w:t>
            </w:r>
          </w:p>
        </w:tc>
      </w:tr>
      <w:tr w:rsidR="009470D4" w:rsidRPr="00D11A1C" w:rsidTr="00022985">
        <w:trPr>
          <w:gridAfter w:val="1"/>
          <w:wAfter w:w="935" w:type="pct"/>
          <w:trHeight w:val="83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Заключение концессионных соглашений в отношении объектов жилищно-коммунального хозяйства, находящихся в управлении неэффективных  МУП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право заключения концессионных соглашений в отношении объектов жилищно-коммунального хозяйства, находящихся в управлении неэффективных МУП.</w:t>
            </w:r>
          </w:p>
          <w:p w:rsidR="009470D4" w:rsidRPr="00D11A1C" w:rsidRDefault="009470D4" w:rsidP="005168FE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 w:rsidRPr="00D11A1C">
              <w:rPr>
                <w:b/>
                <w:sz w:val="20"/>
                <w:szCs w:val="20"/>
              </w:rPr>
              <w:t xml:space="preserve">  </w:t>
            </w:r>
            <w:r w:rsidRPr="00D11A1C">
              <w:rPr>
                <w:sz w:val="20"/>
                <w:szCs w:val="20"/>
              </w:rPr>
              <w:t>к 2018г. составит 100%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Перечень объектов для передачи в концессию</w:t>
            </w:r>
          </w:p>
        </w:tc>
      </w:tr>
      <w:tr w:rsidR="009470D4" w:rsidRPr="00D11A1C" w:rsidTr="00022985">
        <w:trPr>
          <w:gridAfter w:val="1"/>
          <w:wAfter w:w="935" w:type="pct"/>
          <w:trHeight w:val="83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Мониторинг размещения в ГИС ЖКХ информации поставщиками информации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Размещение информации, подлежащей обязательному размещению в ГИС ЖКХ.</w:t>
            </w:r>
          </w:p>
          <w:p w:rsidR="009470D4" w:rsidRPr="00D11A1C" w:rsidRDefault="009470D4" w:rsidP="005168FE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в 2016-2018г.г. составит 100%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Зарегистрированы, отчеты размещаются в КИС ЖКХ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lef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Розничная торговля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торгового реестра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информационного обеспечения в области торговой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0A6E2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Реестр ведется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Расчет фактической  обеспеченности населения площадью 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Установление ориентиров для дальнейшего развития торговой деятельности на территории муниципального образования. Ежегодный рост</w:t>
            </w:r>
            <w:r w:rsidRPr="00D11A1C">
              <w:rPr>
                <w:sz w:val="20"/>
                <w:szCs w:val="20"/>
              </w:rPr>
              <w:t xml:space="preserve">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доли оборота магазинов шаговой доступности (магазинов у дома) в структуре оборота розничной торговли по формам торговли (в фактически действовавших ценах)прогнозируется 5%., и к 2018г. составит 30%.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C7C3A" w:rsidP="008A0626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обеспеченность </w:t>
            </w:r>
            <w:r w:rsidR="008A0626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метров/1000. жителей при нормативе 521 кв.м/1000 жителей 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Реализация постановления Администрации Смоленской области от 25.08.2010 №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ярмарочной торговли на территории муниципального образования «Гагаринский район» Смоленской области. Средний рост доли оборота розничной торговли, осуществляемой на розничных рынках и ярмарках, в структуре оборота розничной торговли по формам торговли составит 0,1% ежегодно.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C7C3A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места для проведения сельхозярмарок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сельхозпроизводителей района к участию в региональных и муниципальных  ярмарках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Агропромышлен</w:t>
            </w:r>
            <w:r w:rsidR="00516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ный отдел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C7C3A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места для проведения сельхозярмарок, привлекаются сельхозтоваропроизводители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Реализация областного закона об установлении сроков, с которых применяются требования, установленные частями 2 и 3 статьи 24 Федерального закона «О розничных рынках и о внесении изменений в Трудовой кодекс Российской Федерации» в отношении сельскохозяйственных рынков и сельскохозяйственных кооперативных рынков, на территории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«Гагаринский район</w:t>
            </w:r>
            <w:r w:rsidRPr="00D11A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Смоленской области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сельскохозяйственных рынков на территории муниципального образования «Гагаринский район» Смоленской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C7C3A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места для проведения сельхозярмарок, привлекаются сельхозтоваропроизводители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Включение новых мест для размещения нестационарных торговых объектов (киоски, павильоны и др.) в схему     размещения    нестационарных  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торговли с использованием нестационарных 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BC7C3A" w:rsidP="00BC7C3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Утверждена Схема размещения нестационарных торговых объектов, проводится конкурс на предоставление мест торговли бахчевыми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Проведение анализа потребности в розничных </w:t>
            </w: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рынках на территории муниципального образования «Гагаринский район» Смоленской области.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«Гагаринский район»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и потребительского рынка, Администрации сельских поселений.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розничных рынков на территории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«Гагаринский район» Смоленской области в соответствии с утвержденным планом.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F95CE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розничного рынка заявлений не поступало, ранее выданное разрешение аннулировано по инициативе Управляющей рынком компании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условий предоставления земельных участков для размещения нестационарных торговых объектов на территории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«Гагаринский район» Смоленской области: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- 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договора;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- использования механизма заключения договоров на размещение нестационарных торговых объектов без предоставления земельных участков (п.6 ст. 39.33 Земельного кодекса Российской Федерации) на основании методических рекомендаций регионального уровня;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-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стабильных условий функционирования нестационарных 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Утверждена Схема размещения нестационарных торговых объектов, проводится конкурс на предоставление мест торговли бахчевыми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Направление предложений по включению населенных пунктов в перечень отдаленных и труднодоступных местностей Смоленской области в соответствии с критериями, разработанными Департаментом экономического развития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№282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труднодоступным территориям направлялись в Департамент экономического развития 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запросов</w:t>
            </w:r>
          </w:p>
        </w:tc>
      </w:tr>
      <w:tr w:rsidR="009470D4" w:rsidRPr="00D11A1C" w:rsidTr="00022985">
        <w:trPr>
          <w:gridAfter w:val="1"/>
          <w:wAfter w:w="935" w:type="pct"/>
          <w:trHeight w:val="8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территории муниципального образования «Гагаринский район»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Ежегодно, по состоянию на 1 января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информационного обеспечения в области торговой деятельности Смоленской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вносится в Дислокацию на постоянной основе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конкуренции на рынке розничной торговли фармацевтической продукции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официальный сайт Администрации муниципального образования «Гагаринский район» Смоленской области об организации аптечных учреждений на территории Гагаринского района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и фармацевтическом рынке вносится в Дислокацию на постоянной основе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перевозок пассажиров автомобильным транспортом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на осуществление пассажирских перевозок автомобильным транспортом на городских и внутрирайонных маршрутах на территории муниципального образования «Гагаринский район»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Согласно ст.39 Федерального закона от 13.07.2015 №220-ФЗ.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в секторе пассажирского автомобильного транспорта.</w:t>
            </w:r>
            <w:r w:rsidRPr="00D11A1C">
              <w:rPr>
                <w:sz w:val="20"/>
                <w:szCs w:val="20"/>
              </w:rPr>
              <w:t xml:space="preserve">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 перевозчиков на городских и внутрирайонных маршрутах регулярных перевозок пассажиров автотранспортом в общем количестве перевозчиков маршрутах автоперевозок пассажиров составляет  100% с 2015г.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частные компании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сайте Администрации МО «Гагаринский район» Смоленской области в информационно-телекоммуникационной сети «Интернет» реестров городских  и внутрирайонных маршрутов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городском ипригородном  сообщении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размещается на сайте, в газете «Гжатский вестник»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spacing w:line="228" w:lineRule="auto"/>
              <w:ind w:firstLine="0"/>
              <w:contextualSpacing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Оказание консультативной помощи по вопросам  организации регулярных перевозок пассажиров автомобильным транспортом в городских и внутрирайонных маршрутах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работа на постоянной основе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left="168"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rPr>
                <w:b/>
                <w:sz w:val="20"/>
                <w:szCs w:val="20"/>
              </w:rPr>
            </w:pPr>
            <w:r w:rsidRPr="00D11A1C">
              <w:rPr>
                <w:b/>
                <w:sz w:val="20"/>
                <w:szCs w:val="20"/>
              </w:rPr>
              <w:t xml:space="preserve">Рынок услуг </w:t>
            </w:r>
            <w:r w:rsidRPr="00D11A1C">
              <w:rPr>
                <w:b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Рассмотрение обращений граждан по вопросам отсутствия связи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потребительского рынка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зон покрытия операторов связи. Увеличение количества абонентов и роста охвата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населенных пунктов сетями операторов связи.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рассматриваютс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и решаются по мере обращений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отношениям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рассматриваются и решаются по мере обращений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Оказание содействия операторам связи в выборе и оформлении земельных участков, находящихся в муниципальной собственности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отношениям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рассматриваются и решаются по мере обращений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Предусматривать в документации территориального планирования территорий возможность размещения и строительства объектов связи в районах жилой застройки городских и сельских поселений муниципального образования «Гагаринский район»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Предусматривать в проектной документации вновь возводимых зданий и сооружений возможность организации инфраструктуры, доступной для использования при размещении оборудования связи, кабельных сетей, любым операторам связи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подключения Интернета любого провайдера во вновь возводимых зданиях и сооружениях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</w:tr>
      <w:tr w:rsidR="009470D4" w:rsidRPr="00D11A1C" w:rsidTr="00022985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Рассмотреть возможность обеспечения равного доступа всех участников рынка к кабельным сетям, проложенным в коммунальной канализации, находящейся в муниципальной собственности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  <w:tc>
          <w:tcPr>
            <w:tcW w:w="358" w:type="pct"/>
          </w:tcPr>
          <w:p w:rsidR="009470D4" w:rsidRPr="00D11A1C" w:rsidRDefault="00F95CEE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935" w:type="pct"/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rPr>
                <w:b/>
                <w:sz w:val="20"/>
                <w:szCs w:val="20"/>
              </w:rPr>
            </w:pPr>
            <w:r w:rsidRPr="00D11A1C">
              <w:rPr>
                <w:b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муниципального образования «Гагаринский район» Смоленской области информации об организации социального обслуживания населения в муниципальном </w:t>
            </w:r>
            <w:r w:rsidRPr="00D11A1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«Гагаринский район» Смоленской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Администрации, курирующий социальные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Отдел экономического развития и потребительского рынка, Управление делами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F95CEE" w:rsidP="0070409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на сайте, в газете «Гжатский вестник» на </w:t>
            </w:r>
            <w:r w:rsidR="00704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кабельном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телевидении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курирующий социальные вопросы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70409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рассматриваются и решаются по мере обращений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37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tabs>
                <w:tab w:val="left" w:pos="648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Системные мероприятия по развитию конкурентной среды в муниципальном образовании «Гагаринский район» Смоленской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tabs>
                <w:tab w:val="left" w:pos="648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  <w:r w:rsidRPr="00D11A1C">
              <w:rPr>
                <w:b/>
                <w:sz w:val="20"/>
                <w:szCs w:val="20"/>
              </w:rPr>
              <w:t>Развитие конкуренции при осуществлении процедур муниципальных закупок,               в том числе за счет расширения участия в указанных процедурах субъектов малого и среднего предпринимательства</w:t>
            </w:r>
          </w:p>
          <w:p w:rsidR="009470D4" w:rsidRPr="00D11A1C" w:rsidRDefault="009470D4" w:rsidP="00503C02">
            <w:pPr>
              <w:jc w:val="center"/>
              <w:rPr>
                <w:b/>
                <w:sz w:val="20"/>
                <w:szCs w:val="20"/>
              </w:rPr>
            </w:pP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Руководители МУП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Федерального закона «О закупках товаров, работ, услуг отдельными видами юридических лиц»  о привлечении к исполнению договоров субъектов малого и среднего предпринимательства  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</w:t>
            </w:r>
            <w:hyperlink r:id="rId6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11A1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«О закупках товаров, работ, услуг отдельными видами юридических лиц»  составит не менее 15%.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70409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МУПы проинформированы об обязанности соблюдать указанные требования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Актуализация положений о закупках муниципальных  унитарных предприятий,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2017-1 квартал 2018г.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Руководители МУП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закона «О закупках  товаров,  работ,  услуг отдельными видами юридических лиц»  о привлечении   к   исполнению    договоров  субъектов  малого  и   среднего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70409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МУПы проинформированы об обязанности соблюдать указанные требования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планов закупок товаров, работ, услуг  муниципальным унитарным предприятиям в части выполнения требования Федерального закона «О закупках товаров, работ, услуг отдельными видами юридических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лиц» о привлечении к исполнению договоров субъектов малого и среднего предпринимательства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требования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Совершенствование процессов управления объектами муниципальной  собственности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имущественным и земельным отношениям, структурные подразделения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муниципального прогнозного плана приватизации. Процент охвата инвентаризируемого имущества составит 100%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70409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Прогнозный план ежегодно формируется и утверждается с учетом изменений в перечне имущества</w:t>
            </w: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Осуществление оптимизации количества муниципальных унитарных предприятий, в том числе путем проведения реорганизации (слияния, присоединения)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отношениям, структурные подразделения, отраслевые структурные подразделения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tabs>
                <w:tab w:val="center" w:pos="832"/>
              </w:tabs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и сохранение целевого использования муниципальных </w:t>
            </w:r>
          </w:p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недвижимого имущества в социальной сфере</w:t>
            </w:r>
          </w:p>
          <w:p w:rsidR="009470D4" w:rsidRPr="00D11A1C" w:rsidRDefault="009470D4" w:rsidP="00503C02">
            <w:pPr>
              <w:pStyle w:val="ConsPlusNormal0"/>
              <w:spacing w:line="228" w:lineRule="auto"/>
              <w:ind w:left="-5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168FE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Разработка и реализация проектов по передаче объектов недвижимого имущества в социальной сфере по предложению органов осуществляющих исполнительно-распорядительные функции в отдельных отраслях и сферах муниципального управления на территории МО «Гагаринский район»  Смоленской области, включая не используемые по назначению, негосударственным (немуниципальным) организациям с применением механизма государственно-частного партнерства с обязательством сохранения целевого назначения и использования объектов в социальной сфере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Комитет по имущественным и земельным отношениям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социальной сфере с применением механизмов государственно-частного партнерства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Выявление неиспользуемого имущества и сдача его в аренду  в приоритетном порядке организациям, осуществляющим деятельность в сфере дошкольного образования, </w:t>
            </w:r>
            <w:r w:rsidRPr="00D11A1C">
              <w:rPr>
                <w:sz w:val="20"/>
                <w:szCs w:val="20"/>
              </w:rPr>
              <w:lastRenderedPageBreak/>
              <w:t>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подразделения, комитет по имущественным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земельным отношениям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количества организаций, осуществляющих деятельность в сфере дошкольного образования, дополнительного образования детей, детского отдыха и оздоровления, а также в сфере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психолого-педагогического сопровождения детей с ограниченными возможностями здоровья.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Определить уполномоченный орган местного самоуправления на рассмотрение предложения о заключении концессионного соглашения в соответствии со ст.37 Федерального закона       от 21.07.2005 №115-ФЗ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Определить орган местного самоуправления, уполномоченный на осуществлений полномочий, предусмотренных частью 2 статьи 18 Федерального закона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внести соответствующие изменения в устав муниципального образования «Гагаринский район» Смоленской области.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Определить ответственное лицо за развитие муниципально-частного партнерства в муниципальном образовании «Гагаринский район» Смоленской области.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Определить орган местного самоуправления, осуществляющий полномочия концедента в концессионных соглашениях, публичного партнера в соглашениях о муниципально-частном партнерстве.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Разработать порядок подготовки и заключения концессионных соглашений, соглашений о муниципально-частном партнерстве.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Разместить перечень объектов, в отношении которых планируется заключение концессионных соглашений на сайте </w:t>
            </w:r>
            <w:r w:rsidRPr="00D11A1C">
              <w:rPr>
                <w:sz w:val="20"/>
                <w:szCs w:val="20"/>
              </w:rPr>
              <w:lastRenderedPageBreak/>
              <w:t>Администрации муниципального образования «Гагаринский район» Смоленской области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Разместить перечень объектов, в отношении которых планируется заключение соглашений о муниципально-частном партнерстве на сайте Администрации муниципального образования «Гагаринский район»  Смоленской области.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Осуществлять привлечение частных инвесторов на основе концессионных соглашений, соглашений о государственно-частном партнерстве.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Проводить мониторинг реализации соглашений о муниципально-частном партнерстве в соответствии с Приказом Минэкономразвития России от 27 ноября 2015 г. № 888 «Об утверждении порядка мониторинга реализации соглашений о государственно-частном партнерстве, соглашений о муниципально-частном партнерстве», направлять результаты проведения мониторинга в Представительство Администрации Смоленской области при Правительстве Российской Федерации.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D4" w:rsidRPr="00D11A1C" w:rsidTr="00022985">
        <w:trPr>
          <w:gridAfter w:val="1"/>
          <w:wAfter w:w="935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«Гагаринский район» Смоленской области информации о своей деятельности.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4" w:rsidRPr="00D11A1C" w:rsidRDefault="009470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A7F" w:rsidRDefault="00056A7F" w:rsidP="0070409F"/>
    <w:sectPr w:rsidR="00056A7F" w:rsidSect="005168FE">
      <w:headerReference w:type="default" r:id="rId7"/>
      <w:footerReference w:type="even" r:id="rId8"/>
      <w:footerReference w:type="default" r:id="rId9"/>
      <w:pgSz w:w="16838" w:h="11906" w:orient="landscape" w:code="9"/>
      <w:pgMar w:top="567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44" w:rsidRDefault="006E7244" w:rsidP="00D54894">
      <w:r>
        <w:separator/>
      </w:r>
    </w:p>
  </w:endnote>
  <w:endnote w:type="continuationSeparator" w:id="0">
    <w:p w:rsidR="006E7244" w:rsidRDefault="006E7244" w:rsidP="00D5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F" w:rsidRDefault="00027A40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A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7F" w:rsidRDefault="00056A7F" w:rsidP="008353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F" w:rsidRDefault="00027A40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A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626">
      <w:rPr>
        <w:rStyle w:val="a9"/>
        <w:noProof/>
      </w:rPr>
      <w:t>7</w:t>
    </w:r>
    <w:r>
      <w:rPr>
        <w:rStyle w:val="a9"/>
      </w:rPr>
      <w:fldChar w:fldCharType="end"/>
    </w:r>
  </w:p>
  <w:p w:rsidR="00056A7F" w:rsidRDefault="00056A7F" w:rsidP="008353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44" w:rsidRDefault="006E7244" w:rsidP="00D54894">
      <w:r>
        <w:separator/>
      </w:r>
    </w:p>
  </w:footnote>
  <w:footnote w:type="continuationSeparator" w:id="0">
    <w:p w:rsidR="006E7244" w:rsidRDefault="006E7244" w:rsidP="00D5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F" w:rsidRDefault="00056A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11"/>
    <w:rsid w:val="00022985"/>
    <w:rsid w:val="00027A40"/>
    <w:rsid w:val="0005694F"/>
    <w:rsid w:val="00056A7F"/>
    <w:rsid w:val="000733D6"/>
    <w:rsid w:val="000A6E24"/>
    <w:rsid w:val="001C7B78"/>
    <w:rsid w:val="002603C9"/>
    <w:rsid w:val="002616E1"/>
    <w:rsid w:val="002C5AC3"/>
    <w:rsid w:val="00387699"/>
    <w:rsid w:val="003A6401"/>
    <w:rsid w:val="003D23AB"/>
    <w:rsid w:val="00433AEF"/>
    <w:rsid w:val="00437443"/>
    <w:rsid w:val="004D1682"/>
    <w:rsid w:val="004F1CA2"/>
    <w:rsid w:val="00503C02"/>
    <w:rsid w:val="005168FE"/>
    <w:rsid w:val="0054115A"/>
    <w:rsid w:val="00594457"/>
    <w:rsid w:val="006155E4"/>
    <w:rsid w:val="00632E7C"/>
    <w:rsid w:val="00646AF5"/>
    <w:rsid w:val="006A7A91"/>
    <w:rsid w:val="006D7F96"/>
    <w:rsid w:val="006E7244"/>
    <w:rsid w:val="0070409F"/>
    <w:rsid w:val="00747D18"/>
    <w:rsid w:val="00764D75"/>
    <w:rsid w:val="00776ABB"/>
    <w:rsid w:val="00777BFB"/>
    <w:rsid w:val="007B5301"/>
    <w:rsid w:val="0083538D"/>
    <w:rsid w:val="008A0626"/>
    <w:rsid w:val="008D1211"/>
    <w:rsid w:val="009470D4"/>
    <w:rsid w:val="00A55734"/>
    <w:rsid w:val="00AE5961"/>
    <w:rsid w:val="00B75720"/>
    <w:rsid w:val="00B90904"/>
    <w:rsid w:val="00BC7C3A"/>
    <w:rsid w:val="00BD6850"/>
    <w:rsid w:val="00C2473E"/>
    <w:rsid w:val="00C90E7E"/>
    <w:rsid w:val="00D11A1C"/>
    <w:rsid w:val="00D52FCC"/>
    <w:rsid w:val="00D54894"/>
    <w:rsid w:val="00D82B7A"/>
    <w:rsid w:val="00E8219D"/>
    <w:rsid w:val="00EB047F"/>
    <w:rsid w:val="00F95CEE"/>
    <w:rsid w:val="00F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D121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8D1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8D1211"/>
    <w:pPr>
      <w:ind w:left="720"/>
      <w:contextualSpacing/>
    </w:pPr>
  </w:style>
  <w:style w:type="paragraph" w:customStyle="1" w:styleId="1">
    <w:name w:val="Без интервала1"/>
    <w:uiPriority w:val="99"/>
    <w:rsid w:val="001C7B78"/>
    <w:rPr>
      <w:sz w:val="22"/>
      <w:szCs w:val="22"/>
    </w:rPr>
  </w:style>
  <w:style w:type="character" w:styleId="a4">
    <w:name w:val="Hyperlink"/>
    <w:basedOn w:val="a0"/>
    <w:uiPriority w:val="99"/>
    <w:rsid w:val="001C7B7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7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7BFB"/>
    <w:rPr>
      <w:rFonts w:ascii="Times New Roman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rsid w:val="001C7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7BFB"/>
    <w:rPr>
      <w:rFonts w:ascii="Times New Roman" w:hAnsi="Times New Roman" w:cs="Times New Roman"/>
      <w:sz w:val="28"/>
      <w:lang w:eastAsia="en-US"/>
    </w:rPr>
  </w:style>
  <w:style w:type="character" w:styleId="a9">
    <w:name w:val="page number"/>
    <w:basedOn w:val="a0"/>
    <w:uiPriority w:val="99"/>
    <w:rsid w:val="001C7B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03CC39035954B8F5B55FD7D7420E16D136E44220F351FE2BD6644CSFX6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User</dc:creator>
  <cp:keywords/>
  <dc:description/>
  <cp:lastModifiedBy>User</cp:lastModifiedBy>
  <cp:revision>5</cp:revision>
  <cp:lastPrinted>2017-03-01T11:34:00Z</cp:lastPrinted>
  <dcterms:created xsi:type="dcterms:W3CDTF">2016-07-28T07:33:00Z</dcterms:created>
  <dcterms:modified xsi:type="dcterms:W3CDTF">2017-03-03T07:00:00Z</dcterms:modified>
</cp:coreProperties>
</file>